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A6" w:rsidRDefault="00AB1EA6" w:rsidP="007F57AE">
      <w:pPr>
        <w:widowControl/>
        <w:ind w:firstLine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7F57A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5E0EE4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B1EA6" w:rsidRDefault="00AB1EA6" w:rsidP="007F57AE">
      <w:pPr>
        <w:widowControl/>
        <w:ind w:firstLine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F5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приказу №_</w:t>
      </w:r>
      <w:r w:rsidR="00C94053">
        <w:rPr>
          <w:rFonts w:ascii="Times New Roman" w:eastAsia="Calibri" w:hAnsi="Times New Roman" w:cs="Times New Roman"/>
          <w:sz w:val="28"/>
          <w:szCs w:val="28"/>
        </w:rPr>
        <w:t>63</w:t>
      </w:r>
      <w:r w:rsidR="007F57AE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AB1EA6" w:rsidRDefault="00AB1EA6" w:rsidP="007F57AE">
      <w:pPr>
        <w:widowControl/>
        <w:ind w:firstLine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F57A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7F57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94053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="007F57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F57AE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2942A0"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r w:rsidR="007F57AE" w:rsidRPr="007F57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A3CFE" w:rsidRPr="007F57AE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C23C4C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7F57AE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E9B" w:rsidRDefault="00B24E9B" w:rsidP="00AB1EA6">
      <w:pPr>
        <w:widowControl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4E9B" w:rsidRDefault="00B24E9B" w:rsidP="00AB1EA6">
      <w:pPr>
        <w:widowControl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4E9B" w:rsidRPr="00B24E9B" w:rsidRDefault="005E0EE4" w:rsidP="00B24E9B">
      <w:pPr>
        <w:widowControl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 о реализации у</w:t>
      </w:r>
      <w:r w:rsidR="00B24E9B">
        <w:rPr>
          <w:rFonts w:ascii="Times New Roman" w:eastAsia="Calibri" w:hAnsi="Times New Roman" w:cs="Times New Roman"/>
          <w:b/>
          <w:sz w:val="28"/>
          <w:szCs w:val="28"/>
        </w:rPr>
        <w:t>четн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B24E9B">
        <w:rPr>
          <w:rFonts w:ascii="Times New Roman" w:eastAsia="Calibri" w:hAnsi="Times New Roman" w:cs="Times New Roman"/>
          <w:b/>
          <w:sz w:val="28"/>
          <w:szCs w:val="28"/>
        </w:rPr>
        <w:t xml:space="preserve"> политик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24E9B">
        <w:rPr>
          <w:rFonts w:ascii="Times New Roman" w:eastAsia="Calibri" w:hAnsi="Times New Roman" w:cs="Times New Roman"/>
          <w:b/>
          <w:sz w:val="28"/>
          <w:szCs w:val="28"/>
        </w:rPr>
        <w:t xml:space="preserve"> для целей налогообложения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казённого учреждения «Лянторское управление по культуре, спорту и делам молодёжи»</w:t>
      </w:r>
    </w:p>
    <w:p w:rsidR="00AB1EA6" w:rsidRDefault="00AB1EA6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958" w:rsidRDefault="00D42958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налогов и сборов, основания возникновения, изменения и прекращения, порядок исполнения обязанностей по их уплате установлены НК РФ, Федеральным законом от 24.07.2009 №212-ФЗ «О страховых взносах в Пенсионный фонд РФ, Фонд социального страхования РФ, Федеральный Фонд обязательного медицинского страхования».</w:t>
      </w:r>
      <w:bookmarkStart w:id="0" w:name="_GoBack"/>
      <w:bookmarkEnd w:id="0"/>
    </w:p>
    <w:p w:rsidR="00D42958" w:rsidRDefault="00D42958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декларации подписываются директорами подведомственных учреждений и сдаются в электронном виде с использованием программы «СКБ Контур» без предоставления на бумажном носителе (к каждой декларации прикладывается отчет и  протокол о доставке).</w:t>
      </w:r>
    </w:p>
    <w:p w:rsidR="00D42958" w:rsidRDefault="00D42958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Налоговым кодексом учреждения являются плательщиками следующих налогов:</w:t>
      </w:r>
    </w:p>
    <w:p w:rsidR="00D42958" w:rsidRDefault="00D42958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налога на имущество;</w:t>
      </w:r>
    </w:p>
    <w:p w:rsidR="00D42958" w:rsidRDefault="00D42958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налога на добавленную стоимость;</w:t>
      </w:r>
    </w:p>
    <w:p w:rsidR="00D42958" w:rsidRDefault="00D42958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налога на прибыль;</w:t>
      </w:r>
    </w:p>
    <w:p w:rsidR="00D42958" w:rsidRDefault="00D42958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страховых взносов;</w:t>
      </w:r>
    </w:p>
    <w:p w:rsidR="00D42958" w:rsidRDefault="00D42958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истечении налогового периода в налоговый орган представляются декларации по указанным налогам по формам, утвержденным Минфином.</w:t>
      </w:r>
    </w:p>
    <w:p w:rsidR="00627167" w:rsidRDefault="00627167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Подтверждение налогового учета являются:</w:t>
      </w:r>
    </w:p>
    <w:p w:rsidR="00627167" w:rsidRDefault="00627167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первичные учётные документы;</w:t>
      </w:r>
    </w:p>
    <w:p w:rsidR="00627167" w:rsidRDefault="00627167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аналитические регистры налогового учета;</w:t>
      </w:r>
    </w:p>
    <w:p w:rsidR="00627167" w:rsidRDefault="00627167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расчет налоговой базы.</w:t>
      </w:r>
    </w:p>
    <w:p w:rsidR="00627167" w:rsidRDefault="00627167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ведения налогового учета используются данные бухгалтерского учета.</w:t>
      </w:r>
    </w:p>
    <w:p w:rsidR="00627167" w:rsidRDefault="00627167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Ответственность за ведение налогового учета возлагается на главного бухгалтера учреждения.</w:t>
      </w:r>
    </w:p>
    <w:p w:rsidR="00E71915" w:rsidRPr="00E71915" w:rsidRDefault="00E71915" w:rsidP="00E7191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915">
        <w:rPr>
          <w:rFonts w:ascii="Times New Roman" w:hAnsi="Times New Roman" w:cs="Times New Roman"/>
          <w:sz w:val="28"/>
          <w:szCs w:val="28"/>
        </w:rPr>
        <w:t>Установить следующие особенности признания обязательства по уплате налогов в бюджеты бюджетной системы РФ (налога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915">
        <w:rPr>
          <w:rFonts w:ascii="Times New Roman" w:hAnsi="Times New Roman" w:cs="Times New Roman"/>
          <w:sz w:val="28"/>
          <w:szCs w:val="28"/>
        </w:rPr>
        <w:t>организаций, земельного налога, иных налогов</w:t>
      </w:r>
      <w:r w:rsidRPr="00E71915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E71915" w:rsidRPr="00E71915" w:rsidRDefault="00E71915" w:rsidP="00E71915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7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обязательства по налоговым платежам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(в случаях, когда у учреждения есть обязанность отчитываться ежеквартально) </w:t>
      </w:r>
      <w:r w:rsidRPr="00E7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E7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налогового расчета по авансовым платежам по налогам</w:t>
      </w:r>
      <w:r w:rsidRPr="00E7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признаваемого первичным учетным документом по начисленным налоговым платежам. </w:t>
      </w:r>
    </w:p>
    <w:p w:rsidR="00E71915" w:rsidRPr="00E71915" w:rsidRDefault="000913DC" w:rsidP="000913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71915" w:rsidRPr="00E7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обязательства по налоговым платежам осуществляется на основании первичного документа - </w:t>
      </w:r>
      <w:r w:rsidR="00E71915" w:rsidRPr="00E7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налоговой декларации</w:t>
      </w:r>
      <w:r w:rsidR="00E71915" w:rsidRPr="00E7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формируемой в </w:t>
      </w:r>
      <w:r w:rsidR="00E71915" w:rsidRPr="00E7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финансовом году, следующим за отчетным годом</w:t>
      </w:r>
      <w:r w:rsidR="00E71915" w:rsidRPr="00E7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(следующим за </w:t>
      </w:r>
      <w:r w:rsidR="00E71915" w:rsidRPr="00E719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налоговым периодом исчисления налоговых платежей). </w:t>
      </w:r>
    </w:p>
    <w:p w:rsidR="00E71915" w:rsidRPr="00E71915" w:rsidRDefault="00E71915" w:rsidP="000913D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915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признание обязательств (денежных обязательств) осуществляется:</w:t>
      </w:r>
    </w:p>
    <w:p w:rsidR="00E71915" w:rsidRPr="00E71915" w:rsidRDefault="00E71915" w:rsidP="000913DC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E71915">
        <w:rPr>
          <w:color w:val="000000" w:themeColor="text1"/>
          <w:sz w:val="28"/>
          <w:szCs w:val="28"/>
        </w:rPr>
        <w:t>в финансовом году, следующим за отчетным (году формирования налоговой декларации с отражением на счетах санкционирования обязательств (денежных обязательств), за счет плановых назначений финансового года, в котором сформирована декларация</w:t>
      </w:r>
      <w:r w:rsidR="000913DC">
        <w:rPr>
          <w:color w:val="000000" w:themeColor="text1"/>
          <w:sz w:val="28"/>
          <w:szCs w:val="28"/>
        </w:rPr>
        <w:t xml:space="preserve"> (года признания обязательства).</w:t>
      </w:r>
      <w:proofErr w:type="gramEnd"/>
    </w:p>
    <w:p w:rsidR="00AB1EA6" w:rsidRDefault="00AB1EA6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167" w:rsidRDefault="00627167" w:rsidP="00F54F0C">
      <w:pPr>
        <w:widowControl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Налог на доходы физических лиц</w:t>
      </w:r>
    </w:p>
    <w:p w:rsidR="00AB1EA6" w:rsidRDefault="00AB1EA6" w:rsidP="00F54F0C">
      <w:pPr>
        <w:widowControl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167" w:rsidRDefault="00627167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 на доходы физических лиц регламентируется гл.23 НК РФ. Налогоплательщиками признаются физические лица, получающие доход от источников в РФ. Объектом налогообложения  для физических лиц, не являющихся налоговыми резидентами РФ, признается доход, полученный налогоплательщиками от источников в РФ (ст.209 НК). Налоговая база определяется согласно ст.210 НК РФ. Налоговым периодом признается календарный год. Доходы, не подлежащие  налогообл</w:t>
      </w:r>
      <w:r w:rsidR="0058637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жению</w:t>
      </w:r>
      <w:r w:rsidR="00586370">
        <w:rPr>
          <w:rFonts w:ascii="Times New Roman" w:eastAsia="Calibri" w:hAnsi="Times New Roman" w:cs="Times New Roman"/>
          <w:sz w:val="28"/>
          <w:szCs w:val="28"/>
        </w:rPr>
        <w:t>, регламентируются ст.217 НК РФ.</w:t>
      </w:r>
    </w:p>
    <w:p w:rsidR="00586370" w:rsidRDefault="00586370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Налоговая ставка установлена в размере 13%. Сумма налога определяется в полных рублях.</w:t>
      </w:r>
    </w:p>
    <w:p w:rsidR="00586370" w:rsidRDefault="00586370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фактического получения доходов определяется как день:</w:t>
      </w:r>
    </w:p>
    <w:p w:rsidR="00586370" w:rsidRDefault="00586370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выплаты дохода, в том числе перечисления дохода на счета налогоплательщика в банках либо по его поручению на счета третьих лиц,- при получении дохода в денежной форме;</w:t>
      </w:r>
    </w:p>
    <w:p w:rsidR="00586370" w:rsidRDefault="00586370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получении дохода в виде оплаты труда датой фактического получения налогоплательщиком такого дохода признается последний день месяца, за который ему был начислен доход за выполненные трудовые обязанности в соответствии с трудовым договором.</w:t>
      </w:r>
    </w:p>
    <w:p w:rsidR="00586370" w:rsidRDefault="00586370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работы,</w:t>
      </w:r>
      <w:r w:rsidR="00B77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который ему был начислен доход.</w:t>
      </w:r>
    </w:p>
    <w:p w:rsidR="004675DE" w:rsidRDefault="004675DE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подлежат налогообложению все виды установленных действующим законодательством компенсационных выплат, связанных с исполнением налогоплательщиком трудовых обязанностей, в том числе оплата к месту проведения отпуска и обратно (1 раз в 2 года)  для лиц и  работающих в районах Крайнего Севера или приравненных ним местностях и членов их семей.</w:t>
      </w:r>
    </w:p>
    <w:p w:rsidR="00586370" w:rsidRDefault="00586370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предоставление стандартных налоговых вычетов</w:t>
      </w:r>
      <w:r w:rsidR="00B77BE1">
        <w:rPr>
          <w:rFonts w:ascii="Times New Roman" w:eastAsia="Calibri" w:hAnsi="Times New Roman" w:cs="Times New Roman"/>
          <w:sz w:val="28"/>
          <w:szCs w:val="28"/>
        </w:rPr>
        <w:t xml:space="preserve"> сотрудниками учреждения оформляется заявление. Форма заявления  приведена в приложении 1.</w:t>
      </w:r>
    </w:p>
    <w:p w:rsidR="00B77BE1" w:rsidRDefault="00B77BE1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Сведения  доходах физических лиц истекшего налогового периода и суммах начисленных, удержанных и перечисленных в бюджетную систему РФ за этот налоговый период предоставляются в налоговый орган по месту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своего учета не позднее 1 апреля года, следующего за истекшим налоговым периодом.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Сведения предоставляются по форме 2-НДФЛ.</w:t>
      </w:r>
      <w:r w:rsidR="00AB1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Лицом,</w:t>
      </w:r>
      <w:r w:rsidR="00AB1EA6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ведение налогового учета по НДФЛ, является работник отдела бухгалтерского учета и отчетности, на которого возложены обязанности по начислению оплаты труда.</w:t>
      </w:r>
    </w:p>
    <w:p w:rsidR="00AB1EA6" w:rsidRPr="00627167" w:rsidRDefault="00AB1EA6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F0C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2150">
        <w:rPr>
          <w:rFonts w:ascii="Times New Roman" w:eastAsia="Calibri" w:hAnsi="Times New Roman" w:cs="Times New Roman"/>
          <w:b/>
          <w:sz w:val="28"/>
          <w:szCs w:val="28"/>
        </w:rPr>
        <w:t>Налог на добавленную стоимость</w:t>
      </w:r>
    </w:p>
    <w:p w:rsidR="00AB1EA6" w:rsidRDefault="00AB1EA6" w:rsidP="00F54F0C">
      <w:pPr>
        <w:widowControl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0C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50">
        <w:rPr>
          <w:rFonts w:ascii="Times New Roman" w:eastAsia="Calibri" w:hAnsi="Times New Roman" w:cs="Times New Roman"/>
          <w:sz w:val="28"/>
          <w:szCs w:val="28"/>
        </w:rPr>
        <w:t>В целях определения налоговой базы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уплаты налога на добавленную стоимость установить</w:t>
      </w:r>
    </w:p>
    <w:p w:rsidR="00F54F0C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что в книге покупок отражаются расходы, произведенные для осуществления деятельности, направленной на получение доходов.</w:t>
      </w:r>
    </w:p>
    <w:p w:rsidR="00F54F0C" w:rsidRPr="00072150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суммы НДС, предъявленные продавцами товаров (работ, услуг), имущественных прав, учитываются в стоимости товаров (работ, услуг), в том числе основных средств и нематериальных активов.</w:t>
      </w:r>
    </w:p>
    <w:p w:rsidR="00F54F0C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 имеют право на освобождение от исполнения обязанностей налогоплательщика, связанных с исчислением и уплатой налога, если за три предшествующих последовательных календарных месяца сумма выручки от реализации товаров (работ, услуг) без учета налога не превысила в совокупности два миллиона рублей (ст145 НК РФ).</w:t>
      </w:r>
    </w:p>
    <w:p w:rsidR="00F54F0C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Предоставление уведомлений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 в ИФНС РФ по Сургутскому району производится до 20 января отчетного года на двенадцать последовательных календарных месяцев.</w:t>
      </w:r>
    </w:p>
    <w:p w:rsidR="00F54F0C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Документы, подтверждающие соблюдение условий предоставления освобождения от исполнения обязанностей налогоплательщика, связанных с исчислением и уплатой налога на добавленную стоимость:</w:t>
      </w:r>
    </w:p>
    <w:p w:rsidR="00F54F0C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 из бухгалтерского баланса;</w:t>
      </w:r>
    </w:p>
    <w:p w:rsidR="00F54F0C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 из книги продаж;</w:t>
      </w:r>
    </w:p>
    <w:p w:rsidR="00F54F0C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журналов полученных и выставленных счетов фактур;</w:t>
      </w:r>
    </w:p>
    <w:p w:rsidR="00F54F0C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F0C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3CFE">
        <w:rPr>
          <w:rFonts w:ascii="Times New Roman" w:eastAsia="Calibri" w:hAnsi="Times New Roman" w:cs="Times New Roman"/>
          <w:b/>
          <w:sz w:val="28"/>
          <w:szCs w:val="28"/>
        </w:rPr>
        <w:t xml:space="preserve">Налог на прибыль: </w:t>
      </w:r>
    </w:p>
    <w:p w:rsidR="00D533A2" w:rsidRDefault="00D533A2" w:rsidP="00F54F0C">
      <w:pPr>
        <w:widowControl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3A2" w:rsidRPr="00D533A2" w:rsidRDefault="00D533A2" w:rsidP="00D533A2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Pr="00D533A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юджетные учреждения исчисляют и уплачивают налог на прибыль в общем порядке, определенном </w:t>
      </w:r>
      <w:hyperlink r:id="rId6" w:history="1">
        <w:r w:rsidRPr="00D533A2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гл. 25</w:t>
        </w:r>
      </w:hyperlink>
      <w:r w:rsidRPr="00D533A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"Налог на прибыль организаций" НК РФ.</w:t>
      </w:r>
    </w:p>
    <w:p w:rsidR="00D533A2" w:rsidRDefault="00D533A2" w:rsidP="00F54F0C">
      <w:pPr>
        <w:widowControl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3A2" w:rsidRDefault="00D533A2" w:rsidP="00D533A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Бюджетные учреждения не платят налог на прибыль с полученных и использованных средств целевого финансирования, в качестве которых у них выступают бюджетные субсидии и гранты (Положения </w:t>
      </w:r>
      <w:hyperlink r:id="rId7" w:history="1">
        <w:proofErr w:type="spellStart"/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пп</w:t>
        </w:r>
        <w:proofErr w:type="spellEnd"/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. 14 п. 1 ст. 251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НК РФ., в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Письмо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Минфина России от 2 августа 2012 г. N 02-03-09/3040 "О порядке уплаты налога на добавленную стоимость и налога на прибыль организаций государственными (муниципальными) учреждениями").</w:t>
      </w:r>
      <w:proofErr w:type="gramEnd"/>
    </w:p>
    <w:p w:rsidR="00AB1EA6" w:rsidRDefault="00D533A2" w:rsidP="00F54F0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Подведомственные бюджетные учреждения, получающие указанные средства целевого финансирования, ведет раздельный учет доходов (расходов), полученных (произведенных) в рамках целевого финансирования. </w:t>
      </w:r>
    </w:p>
    <w:p w:rsidR="006767B3" w:rsidRDefault="006767B3" w:rsidP="006767B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Налоговый учет сумм, поступающих от арендаторов имущества, в виде возмещения коммунальных и эксплуатационных услуг определен в письме</w:t>
      </w:r>
      <w:r w:rsidRPr="00676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августа 2012 г. N 03-03-06/4/88 Минфина РФ. Такие поступления признаются доходами бюджетного учреждения и учитываются в составе внереализационных доходов в соответствии со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ст. 250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НК РФ.</w:t>
      </w:r>
    </w:p>
    <w:p w:rsidR="006767B3" w:rsidRPr="001A3CFE" w:rsidRDefault="006767B3" w:rsidP="00F54F0C">
      <w:pPr>
        <w:widowControl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54F0C" w:rsidRPr="001A3CFE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FE">
        <w:rPr>
          <w:rFonts w:ascii="Times New Roman" w:eastAsia="Calibri" w:hAnsi="Times New Roman" w:cs="Times New Roman"/>
          <w:sz w:val="28"/>
          <w:szCs w:val="28"/>
        </w:rPr>
        <w:t>При исчислении налога на прибыль по подведомственным  учреждениям доходы и расходы определяются следующим методом:</w:t>
      </w:r>
    </w:p>
    <w:p w:rsidR="00F54F0C" w:rsidRPr="001A3CFE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FE">
        <w:rPr>
          <w:rFonts w:ascii="Times New Roman" w:eastAsia="Calibri" w:hAnsi="Times New Roman" w:cs="Times New Roman"/>
          <w:sz w:val="28"/>
          <w:szCs w:val="28"/>
        </w:rPr>
        <w:t>Кассовый – применяется в тех случаях, когда сумма выручки от реализации товаров (работ, услуг) без учета Н</w:t>
      </w:r>
      <w:proofErr w:type="gramStart"/>
      <w:r w:rsidRPr="001A3CFE">
        <w:rPr>
          <w:rFonts w:ascii="Times New Roman" w:eastAsia="Calibri" w:hAnsi="Times New Roman" w:cs="Times New Roman"/>
          <w:sz w:val="28"/>
          <w:szCs w:val="28"/>
        </w:rPr>
        <w:t>ДС в ср</w:t>
      </w:r>
      <w:proofErr w:type="gramEnd"/>
      <w:r w:rsidRPr="001A3CFE">
        <w:rPr>
          <w:rFonts w:ascii="Times New Roman" w:eastAsia="Calibri" w:hAnsi="Times New Roman" w:cs="Times New Roman"/>
          <w:sz w:val="28"/>
          <w:szCs w:val="28"/>
        </w:rPr>
        <w:t>еднем за предыдущие четыре квартала не превысила 1 млн. рублей, в остальных случаях методом начисления</w:t>
      </w:r>
      <w:r w:rsidR="00AB1EA6" w:rsidRPr="001A3C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4F0C" w:rsidRPr="001A3CFE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FE">
        <w:rPr>
          <w:rFonts w:ascii="Times New Roman" w:eastAsia="Calibri" w:hAnsi="Times New Roman" w:cs="Times New Roman"/>
          <w:sz w:val="28"/>
          <w:szCs w:val="28"/>
        </w:rPr>
        <w:t>В целях определения налоговой базы налога на прибыль установлено:</w:t>
      </w:r>
    </w:p>
    <w:p w:rsidR="00F54F0C" w:rsidRPr="001A3CFE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FE">
        <w:rPr>
          <w:rFonts w:ascii="Times New Roman" w:eastAsia="Calibri" w:hAnsi="Times New Roman" w:cs="Times New Roman"/>
          <w:sz w:val="28"/>
          <w:szCs w:val="28"/>
        </w:rPr>
        <w:t>- метод оценки сырья и материалов при их списании - по стоимости единицы запасов;</w:t>
      </w:r>
    </w:p>
    <w:p w:rsidR="00F54F0C" w:rsidRPr="001A3CFE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FE">
        <w:rPr>
          <w:rFonts w:ascii="Times New Roman" w:eastAsia="Calibri" w:hAnsi="Times New Roman" w:cs="Times New Roman"/>
          <w:sz w:val="28"/>
          <w:szCs w:val="28"/>
        </w:rPr>
        <w:t>- метод начисления амортизации – линейный;</w:t>
      </w:r>
    </w:p>
    <w:p w:rsidR="00F54F0C" w:rsidRPr="001A3CFE" w:rsidRDefault="00F54F0C" w:rsidP="00F54F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FE">
        <w:rPr>
          <w:rFonts w:ascii="Times New Roman" w:eastAsia="Calibri" w:hAnsi="Times New Roman" w:cs="Times New Roman"/>
          <w:sz w:val="28"/>
          <w:szCs w:val="28"/>
        </w:rPr>
        <w:t>- распределение объектов амортизируемого имущества по амортизационным группам осуществляется исходя из срока полезного использования, определенного в соответствии с техническими условиями и рекомендациями организаций – изготовителей на основании Классификации основных средств;</w:t>
      </w:r>
    </w:p>
    <w:p w:rsidR="00F54F0C" w:rsidRPr="001A3CFE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A3CFE">
        <w:rPr>
          <w:rFonts w:ascii="Times New Roman" w:hAnsi="Times New Roman" w:cs="Times New Roman"/>
          <w:sz w:val="28"/>
          <w:szCs w:val="28"/>
        </w:rPr>
        <w:t xml:space="preserve">       - доходы признаются в том отчетном периоде, в котором они имели место, независимо от фактического поступления денежных средств, имущества, работ, услуг или имущественных прав;</w:t>
      </w:r>
    </w:p>
    <w:p w:rsidR="00F54F0C" w:rsidRPr="001A3CFE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A3CFE">
        <w:rPr>
          <w:rFonts w:ascii="Times New Roman" w:hAnsi="Times New Roman" w:cs="Times New Roman"/>
          <w:sz w:val="28"/>
          <w:szCs w:val="28"/>
        </w:rPr>
        <w:t xml:space="preserve">       - расходы признаются в том отчетном периоде, к которому они относятся, независимо от времени фактической выплаты денежных средств, с применением принципа равномерного и пропорционального формирования доходов;</w:t>
      </w:r>
    </w:p>
    <w:p w:rsidR="00F54F0C" w:rsidRPr="001A3CFE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A3CFE">
        <w:rPr>
          <w:rFonts w:ascii="Times New Roman" w:hAnsi="Times New Roman" w:cs="Times New Roman"/>
          <w:sz w:val="28"/>
          <w:szCs w:val="28"/>
        </w:rPr>
        <w:t xml:space="preserve">     -  при возникновении убытка в каком-либо отчетном периоде производится уменьшение налоговой базы текущего налогового периода на сумму полученного убытка в порядке и в размерах, установленных ст.283 НК РФ;</w:t>
      </w:r>
    </w:p>
    <w:p w:rsidR="00F54F0C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A3CFE">
        <w:rPr>
          <w:rFonts w:ascii="Times New Roman" w:hAnsi="Times New Roman" w:cs="Times New Roman"/>
          <w:sz w:val="28"/>
          <w:szCs w:val="28"/>
        </w:rPr>
        <w:t xml:space="preserve">    - к прямым расходам относятся: </w:t>
      </w:r>
    </w:p>
    <w:p w:rsidR="00C948FC" w:rsidRDefault="00C948FC" w:rsidP="00C948FC">
      <w:pPr>
        <w:pStyle w:val="ConsPlusNormal"/>
        <w:ind w:firstLine="540"/>
        <w:jc w:val="both"/>
      </w:pPr>
      <w:r>
        <w:t>- сырье и материалы, составляющие основу продукции;</w:t>
      </w:r>
    </w:p>
    <w:p w:rsidR="00C948FC" w:rsidRDefault="00C948FC" w:rsidP="00C948FC">
      <w:pPr>
        <w:pStyle w:val="ConsPlusNormal"/>
        <w:ind w:firstLine="540"/>
        <w:jc w:val="both"/>
      </w:pPr>
      <w:proofErr w:type="gramStart"/>
      <w:r>
        <w:t xml:space="preserve">- </w:t>
      </w:r>
      <w:r w:rsidR="00EB31EA">
        <w:t>расходы на оплату труда</w:t>
      </w:r>
      <w:r>
        <w:t xml:space="preserve"> работников, непосредственно занятых в производстве, а также </w:t>
      </w:r>
      <w:r w:rsidRPr="001A3CFE">
        <w:t>на обязательное пенсионное страхование, идущие на финансирование страховой части трудовой пенсии,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</w:t>
      </w:r>
      <w:r>
        <w:t>;</w:t>
      </w:r>
      <w:proofErr w:type="gramEnd"/>
    </w:p>
    <w:p w:rsidR="00C948FC" w:rsidRPr="001A3CFE" w:rsidRDefault="00C948FC" w:rsidP="00A12514">
      <w:pPr>
        <w:pStyle w:val="ConsPlusNormal"/>
        <w:ind w:firstLine="540"/>
        <w:jc w:val="both"/>
      </w:pPr>
      <w:r>
        <w:lastRenderedPageBreak/>
        <w:t xml:space="preserve">- </w:t>
      </w:r>
      <w:r w:rsidR="00EB31EA">
        <w:t>суммы н</w:t>
      </w:r>
      <w:r>
        <w:t>а</w:t>
      </w:r>
      <w:r w:rsidR="00EB31EA">
        <w:t>численной а</w:t>
      </w:r>
      <w:r>
        <w:t>мортизаци</w:t>
      </w:r>
      <w:r w:rsidR="00EB31EA">
        <w:t>и</w:t>
      </w:r>
      <w:r>
        <w:t>, по основным средствам, непосредственно используемым при производстве продукции (работ, услуг).</w:t>
      </w:r>
    </w:p>
    <w:p w:rsidR="00A5056C" w:rsidRDefault="00A5056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Прямые расходы, связанные с оказанием услуг списываются полностью в </w:t>
      </w:r>
      <w:r w:rsidR="00A12514">
        <w:rPr>
          <w:rFonts w:ascii="Times New Roman" w:hAnsi="Times New Roman" w:cs="Times New Roman"/>
          <w:sz w:val="28"/>
          <w:szCs w:val="28"/>
        </w:rPr>
        <w:t>том периоде, когда они понесены (п.2 ст.318 НК РФ)</w:t>
      </w:r>
    </w:p>
    <w:p w:rsidR="00A5056C" w:rsidRPr="001A3CFE" w:rsidRDefault="00A5056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 косвенным расходам относят затраты, связанные с производством и реализацией продукции (работ, услуг), которые можно учесть в расходах в том периоде, когда они понесены. Все затраты, которые не учтены в составе прямых расходов и не являются внереализационными расходами признаются косвенными.</w:t>
      </w:r>
    </w:p>
    <w:p w:rsidR="00F54F0C" w:rsidRPr="001A3CFE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A3CFE">
        <w:rPr>
          <w:rFonts w:ascii="Times New Roman" w:hAnsi="Times New Roman" w:cs="Times New Roman"/>
          <w:sz w:val="28"/>
          <w:szCs w:val="28"/>
        </w:rPr>
        <w:t xml:space="preserve">   - производятся ежеквартальные авансовые платежи налога на прибыль по итогам отчетного периода.</w:t>
      </w:r>
    </w:p>
    <w:p w:rsidR="00F54F0C" w:rsidRPr="001A3CFE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A3CFE">
        <w:rPr>
          <w:rFonts w:ascii="Times New Roman" w:hAnsi="Times New Roman" w:cs="Times New Roman"/>
          <w:sz w:val="28"/>
          <w:szCs w:val="28"/>
        </w:rPr>
        <w:t xml:space="preserve">  Разработаны следующие формы налоговых регистров (приложение  к учётной политике):</w:t>
      </w:r>
    </w:p>
    <w:p w:rsidR="00F54F0C" w:rsidRPr="001A3CFE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A3CFE">
        <w:rPr>
          <w:rFonts w:ascii="Times New Roman" w:hAnsi="Times New Roman" w:cs="Times New Roman"/>
          <w:sz w:val="28"/>
          <w:szCs w:val="28"/>
        </w:rPr>
        <w:t xml:space="preserve">  - регистр учёта поступлений денежных средств;</w:t>
      </w:r>
    </w:p>
    <w:p w:rsidR="00F54F0C" w:rsidRPr="001A3CFE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A3CFE">
        <w:rPr>
          <w:rFonts w:ascii="Times New Roman" w:hAnsi="Times New Roman" w:cs="Times New Roman"/>
          <w:sz w:val="28"/>
          <w:szCs w:val="28"/>
        </w:rPr>
        <w:t xml:space="preserve">  - регистр учёта доходов;</w:t>
      </w:r>
    </w:p>
    <w:p w:rsidR="00F54F0C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A3CFE">
        <w:rPr>
          <w:rFonts w:ascii="Times New Roman" w:hAnsi="Times New Roman" w:cs="Times New Roman"/>
          <w:sz w:val="28"/>
          <w:szCs w:val="28"/>
        </w:rPr>
        <w:t xml:space="preserve">  - регистр учёта расходов; </w:t>
      </w:r>
    </w:p>
    <w:p w:rsidR="00A12514" w:rsidRDefault="00A12514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12514" w:rsidRPr="001A3CFE" w:rsidRDefault="00A12514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54F0C" w:rsidRPr="001A3CFE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54F0C" w:rsidRDefault="00F54F0C" w:rsidP="001A3CFE">
      <w:pPr>
        <w:shd w:val="clear" w:color="auto" w:fill="FFFFFF"/>
        <w:tabs>
          <w:tab w:val="left" w:pos="1250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1A3CFE">
        <w:rPr>
          <w:rFonts w:ascii="Times New Roman" w:hAnsi="Times New Roman" w:cs="Times New Roman"/>
          <w:b/>
          <w:sz w:val="28"/>
          <w:szCs w:val="28"/>
        </w:rPr>
        <w:t>Налог на имущество предприятий</w:t>
      </w:r>
    </w:p>
    <w:p w:rsidR="00AB1EA6" w:rsidRDefault="00AB1EA6" w:rsidP="00F54F0C">
      <w:pPr>
        <w:shd w:val="clear" w:color="auto" w:fill="FFFFFF"/>
        <w:tabs>
          <w:tab w:val="left" w:pos="1250"/>
        </w:tabs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A6" w:rsidRDefault="00B24E9B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503">
        <w:rPr>
          <w:rFonts w:ascii="Times New Roman" w:hAnsi="Times New Roman" w:cs="Times New Roman"/>
          <w:sz w:val="28"/>
          <w:szCs w:val="28"/>
        </w:rPr>
        <w:t xml:space="preserve">  </w:t>
      </w:r>
      <w:r w:rsidR="00AB1EA6">
        <w:rPr>
          <w:rFonts w:ascii="Times New Roman" w:hAnsi="Times New Roman" w:cs="Times New Roman"/>
          <w:sz w:val="28"/>
          <w:szCs w:val="28"/>
        </w:rPr>
        <w:t>Налог на имущество учреждений регламентируется гл.30 НК РФ.</w:t>
      </w:r>
    </w:p>
    <w:p w:rsidR="00454747" w:rsidRDefault="00454747" w:rsidP="00454747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Объектами налогообложения признается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недвижимое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концессионному соглашению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учитываемое на балансе в качестве объектов основных средств в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установленном для ведения бухгалтерского учета, если иное не предусмотрено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статьями 378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378.1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378.2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Кодекса.</w:t>
      </w:r>
      <w:proofErr w:type="gramEnd"/>
    </w:p>
    <w:p w:rsidR="00FA0B60" w:rsidRDefault="00FA0B60" w:rsidP="00FA0B60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исчислении налога на имущество налоговая база определяется исходя:</w:t>
      </w:r>
    </w:p>
    <w:p w:rsidR="00FA0B60" w:rsidRDefault="00FA0B60" w:rsidP="00FA0B60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из среднегодовой стоимости недвижимого имущества, учитываемого на балансе в качестве объектов основных средств и признаваемого объектом налогообложения по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ст. 374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отражаемого в активе баланса по счетам бухгалтерского учета согласно рабочему плану счетов на текущий год </w:t>
      </w:r>
    </w:p>
    <w:p w:rsidR="00FA0B60" w:rsidRDefault="00FA0B60" w:rsidP="00FA0B60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кадастровой стоимости недвижимого имущества по состоянию на 1 января года налогового периода в отношении объектов, перечисленных в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ст. 378.2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Федерации.</w:t>
      </w:r>
    </w:p>
    <w:p w:rsidR="00FA0B60" w:rsidRDefault="00FA0B60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54F0C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Отчетным периодом по налогу призна</w:t>
      </w:r>
      <w:r w:rsidR="00EA4AEB">
        <w:rPr>
          <w:rFonts w:ascii="Times New Roman" w:hAnsi="Times New Roman" w:cs="Times New Roman"/>
          <w:sz w:val="28"/>
          <w:szCs w:val="28"/>
        </w:rPr>
        <w:t xml:space="preserve">ются первый квартал, полугодие,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A4AEB">
        <w:rPr>
          <w:rFonts w:ascii="Times New Roman" w:hAnsi="Times New Roman" w:cs="Times New Roman"/>
          <w:sz w:val="28"/>
          <w:szCs w:val="28"/>
        </w:rPr>
        <w:t xml:space="preserve">евять месяцев календарного года, </w:t>
      </w:r>
      <w:r w:rsidR="00FA0B60">
        <w:rPr>
          <w:rFonts w:ascii="Times New Roman" w:hAnsi="Times New Roman" w:cs="Times New Roman"/>
          <w:sz w:val="28"/>
          <w:szCs w:val="28"/>
        </w:rPr>
        <w:t>г</w:t>
      </w:r>
      <w:r w:rsidR="00EA4AEB">
        <w:rPr>
          <w:rFonts w:ascii="Times New Roman" w:hAnsi="Times New Roman" w:cs="Times New Roman"/>
          <w:sz w:val="28"/>
          <w:szCs w:val="28"/>
        </w:rPr>
        <w:t>од.</w:t>
      </w:r>
    </w:p>
    <w:p w:rsidR="00F54F0C" w:rsidRPr="006A5CA9" w:rsidRDefault="00F54F0C" w:rsidP="00F54F0C">
      <w:pPr>
        <w:shd w:val="clear" w:color="auto" w:fill="FFFFFF"/>
        <w:tabs>
          <w:tab w:val="left" w:pos="125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54F0C" w:rsidRDefault="00F54F0C" w:rsidP="00F54F0C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302" w:rsidRDefault="009D2302"/>
    <w:sectPr w:rsidR="009D2302" w:rsidSect="009D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0297"/>
    <w:multiLevelType w:val="hybridMultilevel"/>
    <w:tmpl w:val="1FC09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01B7F"/>
    <w:multiLevelType w:val="hybridMultilevel"/>
    <w:tmpl w:val="F7040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F0C"/>
    <w:rsid w:val="000424CC"/>
    <w:rsid w:val="000913DC"/>
    <w:rsid w:val="00105503"/>
    <w:rsid w:val="00127EFE"/>
    <w:rsid w:val="00173C36"/>
    <w:rsid w:val="001A3CFE"/>
    <w:rsid w:val="001C035C"/>
    <w:rsid w:val="002413FE"/>
    <w:rsid w:val="002942A0"/>
    <w:rsid w:val="00454747"/>
    <w:rsid w:val="004675DE"/>
    <w:rsid w:val="005636F9"/>
    <w:rsid w:val="00586370"/>
    <w:rsid w:val="005E0EE4"/>
    <w:rsid w:val="005F21F5"/>
    <w:rsid w:val="00627167"/>
    <w:rsid w:val="00661B16"/>
    <w:rsid w:val="006767B3"/>
    <w:rsid w:val="00797BBC"/>
    <w:rsid w:val="007F57AE"/>
    <w:rsid w:val="00885BDC"/>
    <w:rsid w:val="009D2302"/>
    <w:rsid w:val="00A12514"/>
    <w:rsid w:val="00A3447C"/>
    <w:rsid w:val="00A43B33"/>
    <w:rsid w:val="00A5056C"/>
    <w:rsid w:val="00AB1EA6"/>
    <w:rsid w:val="00B24E9B"/>
    <w:rsid w:val="00B77BE1"/>
    <w:rsid w:val="00BF5AC7"/>
    <w:rsid w:val="00C045A3"/>
    <w:rsid w:val="00C23C4C"/>
    <w:rsid w:val="00C94053"/>
    <w:rsid w:val="00C948FC"/>
    <w:rsid w:val="00D42958"/>
    <w:rsid w:val="00D533A2"/>
    <w:rsid w:val="00DC543D"/>
    <w:rsid w:val="00E71915"/>
    <w:rsid w:val="00E82665"/>
    <w:rsid w:val="00EA4AEB"/>
    <w:rsid w:val="00EB31EA"/>
    <w:rsid w:val="00ED5942"/>
    <w:rsid w:val="00F32149"/>
    <w:rsid w:val="00F54F0C"/>
    <w:rsid w:val="00FA0B60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4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7191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FD74C21A3255EC6C764971E2D25BE34557D882DFD36A228791D18BEr0h8D" TargetMode="External"/><Relationship Id="rId13" Type="http://schemas.openxmlformats.org/officeDocument/2006/relationships/hyperlink" Target="consultantplus://offline/ref=5F9BFA661204ECE3C9BEC42E72C4D5DFD4472FBB896DF40FAA468B68588322F17C888A41D1156D714F1862CA0F7F23A77A80C1B9D0XDC4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4FD74C21A3255EC6C764971E2D25BE34517E862CFC36A228791D18BE088FC6B122411BF405rEh2D" TargetMode="External"/><Relationship Id="rId12" Type="http://schemas.openxmlformats.org/officeDocument/2006/relationships/hyperlink" Target="consultantplus://offline/ref=5F9BFA661204ECE3C9BEC42E72C4D5DFD64C2EBC836AF40FAA468B68588322F17C888A42D21466241C5763964A2F30A67880C3BECFDF7761XBCCL" TargetMode="External"/><Relationship Id="rId17" Type="http://schemas.openxmlformats.org/officeDocument/2006/relationships/hyperlink" Target="consultantplus://offline/ref=FE03E6F474D4C5ADCC06B909A0DF7CFF0AB64D4C50086F7689DA985E3A76BF62C22C18FD73EAF2E28FF56389F9B9C6F43BF0EE330159Q7T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03E6F474D4C5ADCC06B909A0DF7CFF0AB64D4C50086F7689DA985E3A76BF62C22C18F671E2F9BD8AE072D1F5BDDDEA3CE9F23100Q5T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0E0B1E5901DBFC6AAC268CD908D23CB81769D02760DAA7B87B2AC73F146758DBA9DA171491F522a6o6D" TargetMode="External"/><Relationship Id="rId11" Type="http://schemas.openxmlformats.org/officeDocument/2006/relationships/hyperlink" Target="consultantplus://offline/ref=5F9BFA661204ECE3C9BEC42E72C4D5DFD44423B18A6AF40FAA468B68588322F17C888A42D214622C175763964A2F30A67880C3BECFDF7761XBC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9BFA661204ECE3C9BEC42E72C4D5DFD4472FBB896DF40FAA468B68588322F17C888A4AD014662E4A0D7392037B38B97D99DDBBD1DCX7CEL" TargetMode="External"/><Relationship Id="rId10" Type="http://schemas.openxmlformats.org/officeDocument/2006/relationships/hyperlink" Target="consultantplus://offline/ref=5F9BFA661204ECE3C9BEC42E72C4D5DFD44520B18E69F40FAA468B68588322F17C888A42D21466241D5763964A2F30A67880C3BECFDF7761XBC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53B9CF9761DDBD3C40DADE35CF4E5C41104A3D617DC95DB6AA3F083EFE2D21C817861231700617D8u7D" TargetMode="External"/><Relationship Id="rId14" Type="http://schemas.openxmlformats.org/officeDocument/2006/relationships/hyperlink" Target="consultantplus://offline/ref=5F9BFA661204ECE3C9BEC42E72C4D5DFD4472FBB896DF40FAA468B68588322F17C888A47D0156F2E4A0D7392037B38B97D99DDBBD1DCX7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_ProsvirinaUV</dc:creator>
  <cp:lastModifiedBy>BalkoYV</cp:lastModifiedBy>
  <cp:revision>18</cp:revision>
  <cp:lastPrinted>2019-07-16T10:59:00Z</cp:lastPrinted>
  <dcterms:created xsi:type="dcterms:W3CDTF">2014-03-13T12:23:00Z</dcterms:created>
  <dcterms:modified xsi:type="dcterms:W3CDTF">2019-09-11T09:16:00Z</dcterms:modified>
</cp:coreProperties>
</file>